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小标宋" w:hAnsi="黑体" w:eastAsia="小标宋"/>
          <w:sz w:val="40"/>
          <w:szCs w:val="44"/>
        </w:rPr>
      </w:pPr>
      <w:bookmarkStart w:id="0" w:name="_GoBack"/>
      <w:r>
        <w:rPr>
          <w:rFonts w:hint="eastAsia" w:ascii="小标宋" w:hAnsi="黑体" w:eastAsia="小标宋"/>
          <w:sz w:val="40"/>
          <w:szCs w:val="44"/>
        </w:rPr>
        <w:t>材料科学与技术学院</w:t>
      </w:r>
      <w:r>
        <w:rPr>
          <w:rFonts w:ascii="小标宋" w:hAnsi="黑体" w:eastAsia="小标宋"/>
          <w:sz w:val="40"/>
          <w:szCs w:val="44"/>
        </w:rPr>
        <w:t>2018级工科梁希实验班</w:t>
      </w:r>
    </w:p>
    <w:p>
      <w:pPr>
        <w:jc w:val="center"/>
        <w:rPr>
          <w:rFonts w:ascii="小标宋" w:hAnsi="黑体" w:eastAsia="小标宋"/>
          <w:sz w:val="44"/>
          <w:szCs w:val="44"/>
        </w:rPr>
      </w:pPr>
      <w:r>
        <w:rPr>
          <w:rFonts w:ascii="小标宋" w:hAnsi="黑体" w:eastAsia="小标宋"/>
          <w:sz w:val="40"/>
          <w:szCs w:val="44"/>
        </w:rPr>
        <w:t>选拔方案</w:t>
      </w:r>
      <w:bookmarkEnd w:id="0"/>
    </w:p>
    <w:p>
      <w:pPr>
        <w:jc w:val="left"/>
        <w:rPr>
          <w:rFonts w:ascii="仿宋_GB2312" w:eastAsia="仿宋_GB2312"/>
          <w:sz w:val="32"/>
          <w:szCs w:val="32"/>
        </w:rPr>
      </w:pPr>
      <w:r>
        <w:rPr>
          <w:rFonts w:hint="eastAsia" w:ascii="仿宋_GB2312" w:eastAsia="仿宋_GB2312"/>
          <w:sz w:val="32"/>
          <w:szCs w:val="32"/>
        </w:rPr>
        <w:t xml:space="preserve">    为进一步提升本科人才培养质量，充分调动教师和学生的积极性，构建多样化人才培养模式和个性化人才培养方案，培养高层次研究型人才，材料科学与技术学院将于近期开展工科梁希实验班选拔工作。为更好地做好选拔工作，结合学校相关规定及学院实际情况，制定本办法。</w:t>
      </w:r>
    </w:p>
    <w:p>
      <w:pPr>
        <w:ind w:firstLine="640" w:firstLineChars="200"/>
        <w:jc w:val="left"/>
        <w:rPr>
          <w:rFonts w:ascii="仿宋_GB2312" w:eastAsia="仿宋_GB2312"/>
          <w:sz w:val="32"/>
          <w:szCs w:val="32"/>
        </w:rPr>
      </w:pPr>
      <w:r>
        <w:rPr>
          <w:rFonts w:hint="eastAsia" w:ascii="仿宋_GB2312" w:eastAsia="仿宋_GB2312"/>
          <w:sz w:val="32"/>
          <w:szCs w:val="32"/>
        </w:rPr>
        <w:t>一、成立工科梁希实验班选拔领导小组</w:t>
      </w:r>
    </w:p>
    <w:p>
      <w:pPr>
        <w:ind w:firstLine="640" w:firstLineChars="200"/>
        <w:jc w:val="left"/>
        <w:rPr>
          <w:rFonts w:ascii="仿宋_GB2312" w:eastAsia="仿宋_GB2312"/>
          <w:sz w:val="32"/>
          <w:szCs w:val="32"/>
        </w:rPr>
      </w:pPr>
      <w:r>
        <w:rPr>
          <w:rFonts w:hint="eastAsia" w:ascii="仿宋_GB2312" w:eastAsia="仿宋_GB2312"/>
          <w:sz w:val="32"/>
          <w:szCs w:val="32"/>
        </w:rPr>
        <w:t>梁希班选拔领导小组负责对选拔的各环节进行组织、监督及决策。领导小组名单如下：</w:t>
      </w:r>
    </w:p>
    <w:p>
      <w:pPr>
        <w:ind w:firstLine="640" w:firstLineChars="200"/>
        <w:jc w:val="left"/>
        <w:rPr>
          <w:rFonts w:ascii="仿宋_GB2312" w:eastAsia="仿宋_GB2312"/>
          <w:sz w:val="32"/>
          <w:szCs w:val="32"/>
        </w:rPr>
      </w:pPr>
      <w:r>
        <w:rPr>
          <w:rFonts w:hint="eastAsia" w:ascii="仿宋_GB2312" w:eastAsia="仿宋_GB2312"/>
          <w:sz w:val="32"/>
          <w:szCs w:val="32"/>
        </w:rPr>
        <w:t>组</w:t>
      </w:r>
      <w:r>
        <w:rPr>
          <w:rFonts w:ascii="仿宋_GB2312" w:eastAsia="仿宋_GB2312"/>
          <w:sz w:val="32"/>
          <w:szCs w:val="32"/>
        </w:rPr>
        <w:t xml:space="preserve">  长：院长、院党委书记</w:t>
      </w:r>
    </w:p>
    <w:p>
      <w:pPr>
        <w:ind w:firstLine="640" w:firstLineChars="200"/>
        <w:jc w:val="left"/>
        <w:rPr>
          <w:rFonts w:ascii="仿宋_GB2312" w:eastAsia="仿宋_GB2312"/>
          <w:sz w:val="32"/>
          <w:szCs w:val="32"/>
        </w:rPr>
      </w:pPr>
      <w:r>
        <w:rPr>
          <w:rFonts w:hint="eastAsia" w:ascii="仿宋_GB2312" w:eastAsia="仿宋_GB2312"/>
          <w:sz w:val="32"/>
          <w:szCs w:val="32"/>
        </w:rPr>
        <w:t>副组长：人才培养副院长、党委副书记</w:t>
      </w:r>
    </w:p>
    <w:p>
      <w:pPr>
        <w:ind w:firstLine="640" w:firstLineChars="200"/>
        <w:jc w:val="left"/>
        <w:rPr>
          <w:rFonts w:ascii="仿宋_GB2312" w:eastAsia="仿宋_GB2312"/>
          <w:sz w:val="32"/>
          <w:szCs w:val="32"/>
        </w:rPr>
      </w:pPr>
      <w:r>
        <w:rPr>
          <w:rFonts w:hint="eastAsia" w:ascii="仿宋_GB2312" w:eastAsia="仿宋_GB2312"/>
          <w:sz w:val="32"/>
          <w:szCs w:val="32"/>
        </w:rPr>
        <w:t>组</w:t>
      </w:r>
      <w:r>
        <w:rPr>
          <w:rFonts w:ascii="仿宋_GB2312" w:eastAsia="仿宋_GB2312"/>
          <w:sz w:val="32"/>
          <w:szCs w:val="32"/>
        </w:rPr>
        <w:t xml:space="preserve">  员：木材科学与技术学科负责人、林产化学加工工程学科负责人、</w:t>
      </w:r>
      <w:r>
        <w:rPr>
          <w:rFonts w:hint="eastAsia" w:ascii="仿宋_GB2312" w:eastAsia="仿宋_GB2312"/>
          <w:sz w:val="32"/>
          <w:szCs w:val="32"/>
        </w:rPr>
        <w:t>木材科学与工程专业负责人、林产化工专业的专业负责人</w:t>
      </w:r>
    </w:p>
    <w:p>
      <w:pPr>
        <w:ind w:firstLine="640" w:firstLineChars="200"/>
        <w:jc w:val="left"/>
        <w:rPr>
          <w:rFonts w:ascii="仿宋_GB2312" w:eastAsia="仿宋_GB2312"/>
          <w:sz w:val="32"/>
          <w:szCs w:val="32"/>
        </w:rPr>
      </w:pPr>
      <w:r>
        <w:rPr>
          <w:rFonts w:hint="eastAsia" w:ascii="仿宋_GB2312" w:eastAsia="仿宋_GB2312"/>
          <w:sz w:val="32"/>
          <w:szCs w:val="32"/>
        </w:rPr>
        <w:t>二、选拔范围及规模</w:t>
      </w:r>
    </w:p>
    <w:p>
      <w:pPr>
        <w:ind w:firstLine="640" w:firstLineChars="200"/>
        <w:jc w:val="left"/>
        <w:rPr>
          <w:rFonts w:ascii="仿宋_GB2312" w:eastAsia="仿宋_GB2312"/>
          <w:sz w:val="32"/>
          <w:szCs w:val="32"/>
        </w:rPr>
      </w:pPr>
      <w:r>
        <w:rPr>
          <w:rFonts w:ascii="仿宋_GB2312" w:eastAsia="仿宋_GB2312"/>
          <w:sz w:val="32"/>
          <w:szCs w:val="32"/>
        </w:rPr>
        <w:t>1.选拔范围</w:t>
      </w:r>
    </w:p>
    <w:p>
      <w:pPr>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2018级</w:t>
      </w:r>
      <w:r>
        <w:rPr>
          <w:rFonts w:hint="eastAsia" w:ascii="仿宋_GB2312" w:eastAsia="仿宋_GB2312"/>
          <w:sz w:val="32"/>
          <w:szCs w:val="32"/>
        </w:rPr>
        <w:t>林业工程类</w:t>
      </w:r>
      <w:r>
        <w:rPr>
          <w:rFonts w:ascii="仿宋_GB2312" w:eastAsia="仿宋_GB2312"/>
          <w:sz w:val="32"/>
          <w:szCs w:val="32"/>
        </w:rPr>
        <w:t>学生</w:t>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校内其他2018级理工科专业</w:t>
      </w:r>
      <w:r>
        <w:rPr>
          <w:rFonts w:hint="eastAsia" w:ascii="仿宋_GB2312" w:eastAsia="仿宋_GB2312"/>
          <w:sz w:val="32"/>
          <w:szCs w:val="32"/>
        </w:rPr>
        <w:t>，</w:t>
      </w:r>
      <w:r>
        <w:rPr>
          <w:rFonts w:ascii="仿宋_GB2312" w:eastAsia="仿宋_GB2312"/>
          <w:sz w:val="32"/>
          <w:szCs w:val="32"/>
        </w:rPr>
        <w:t>且对林木生物质材料方向感兴趣的学生。</w:t>
      </w:r>
    </w:p>
    <w:p>
      <w:pPr>
        <w:ind w:firstLine="640" w:firstLineChars="200"/>
        <w:jc w:val="left"/>
        <w:rPr>
          <w:rFonts w:ascii="仿宋_GB2312" w:eastAsia="仿宋_GB2312"/>
          <w:sz w:val="32"/>
          <w:szCs w:val="32"/>
        </w:rPr>
      </w:pPr>
      <w:r>
        <w:rPr>
          <w:rFonts w:hint="eastAsia" w:ascii="仿宋_GB2312" w:eastAsia="仿宋_GB2312"/>
          <w:sz w:val="32"/>
          <w:szCs w:val="32"/>
        </w:rPr>
        <w:t>要求：大一学年必修课成绩合格以上，原则上学习成绩在专业排名前</w:t>
      </w:r>
      <w:r>
        <w:rPr>
          <w:rFonts w:ascii="仿宋_GB2312" w:eastAsia="仿宋_GB2312"/>
          <w:sz w:val="32"/>
          <w:szCs w:val="32"/>
        </w:rPr>
        <w:t>50%，有较强的自学能力和自律管理能力，对拟选拔专业方向的科学研究感兴趣。</w:t>
      </w:r>
    </w:p>
    <w:p>
      <w:pPr>
        <w:ind w:firstLine="640" w:firstLineChars="200"/>
        <w:jc w:val="left"/>
        <w:rPr>
          <w:rFonts w:ascii="仿宋_GB2312" w:eastAsia="仿宋_GB2312"/>
          <w:sz w:val="32"/>
          <w:szCs w:val="32"/>
        </w:rPr>
      </w:pPr>
      <w:r>
        <w:rPr>
          <w:rFonts w:ascii="仿宋_GB2312" w:eastAsia="仿宋_GB2312"/>
          <w:sz w:val="32"/>
          <w:szCs w:val="32"/>
        </w:rPr>
        <w:t>2.选拔规模</w:t>
      </w:r>
    </w:p>
    <w:p>
      <w:pPr>
        <w:ind w:firstLine="640" w:firstLineChars="200"/>
        <w:jc w:val="left"/>
        <w:rPr>
          <w:rFonts w:ascii="仿宋_GB2312" w:eastAsia="仿宋_GB2312"/>
          <w:sz w:val="32"/>
          <w:szCs w:val="32"/>
        </w:rPr>
      </w:pPr>
      <w:r>
        <w:rPr>
          <w:rFonts w:hint="eastAsia" w:ascii="仿宋_GB2312" w:eastAsia="仿宋_GB2312"/>
          <w:sz w:val="32"/>
          <w:szCs w:val="32"/>
        </w:rPr>
        <w:t>计划选拔</w:t>
      </w:r>
      <w:r>
        <w:rPr>
          <w:rFonts w:ascii="仿宋_GB2312" w:eastAsia="仿宋_GB2312"/>
          <w:sz w:val="32"/>
          <w:szCs w:val="32"/>
        </w:rPr>
        <w:t>30人，木材科学与工程专业方向、林产化工专业方向各15人。</w:t>
      </w:r>
    </w:p>
    <w:p>
      <w:pPr>
        <w:ind w:firstLine="640" w:firstLineChars="200"/>
        <w:jc w:val="left"/>
        <w:rPr>
          <w:rFonts w:ascii="仿宋_GB2312" w:eastAsia="仿宋_GB2312"/>
          <w:sz w:val="32"/>
          <w:szCs w:val="32"/>
        </w:rPr>
      </w:pPr>
      <w:r>
        <w:rPr>
          <w:rFonts w:hint="eastAsia" w:ascii="仿宋_GB2312" w:eastAsia="仿宋_GB2312"/>
          <w:sz w:val="32"/>
          <w:szCs w:val="32"/>
        </w:rPr>
        <w:t>三、选拔流程</w:t>
      </w:r>
    </w:p>
    <w:p>
      <w:pPr>
        <w:ind w:firstLine="640" w:firstLineChars="200"/>
        <w:jc w:val="left"/>
        <w:rPr>
          <w:rFonts w:ascii="仿宋_GB2312" w:eastAsia="仿宋_GB2312"/>
          <w:sz w:val="32"/>
          <w:szCs w:val="32"/>
        </w:rPr>
      </w:pPr>
      <w:r>
        <w:rPr>
          <w:rFonts w:ascii="仿宋_GB2312" w:eastAsia="仿宋_GB2312"/>
          <w:sz w:val="32"/>
          <w:szCs w:val="32"/>
        </w:rPr>
        <w:t>1.信息发布与申请报名</w:t>
      </w:r>
    </w:p>
    <w:p>
      <w:pPr>
        <w:ind w:firstLine="640" w:firstLineChars="200"/>
        <w:jc w:val="left"/>
        <w:rPr>
          <w:rFonts w:ascii="仿宋_GB2312" w:eastAsia="仿宋_GB2312"/>
          <w:sz w:val="32"/>
          <w:szCs w:val="32"/>
        </w:rPr>
      </w:pPr>
      <w:r>
        <w:rPr>
          <w:rFonts w:hint="eastAsia" w:ascii="仿宋_GB2312" w:eastAsia="仿宋_GB2312"/>
          <w:sz w:val="32"/>
          <w:szCs w:val="32"/>
        </w:rPr>
        <w:t>信息发布时间：</w:t>
      </w:r>
      <w:r>
        <w:rPr>
          <w:rFonts w:ascii="仿宋_GB2312" w:eastAsia="仿宋_GB2312"/>
          <w:sz w:val="32"/>
          <w:szCs w:val="32"/>
        </w:rPr>
        <w:t>2019年6月28日。</w:t>
      </w:r>
    </w:p>
    <w:p>
      <w:pPr>
        <w:ind w:firstLine="640" w:firstLineChars="200"/>
        <w:jc w:val="left"/>
        <w:rPr>
          <w:rFonts w:ascii="仿宋_GB2312" w:eastAsia="仿宋_GB2312"/>
          <w:sz w:val="32"/>
          <w:szCs w:val="32"/>
        </w:rPr>
      </w:pPr>
      <w:r>
        <w:rPr>
          <w:rFonts w:hint="eastAsia" w:ascii="仿宋_GB2312" w:eastAsia="仿宋_GB2312"/>
          <w:sz w:val="32"/>
          <w:szCs w:val="32"/>
        </w:rPr>
        <w:t>集中报名时间：</w:t>
      </w:r>
      <w:r>
        <w:rPr>
          <w:rFonts w:ascii="仿宋_GB2312" w:eastAsia="仿宋_GB2312"/>
          <w:sz w:val="32"/>
          <w:szCs w:val="32"/>
        </w:rPr>
        <w:t>2019年8月20日-2019年8月21日。</w:t>
      </w:r>
    </w:p>
    <w:p>
      <w:pPr>
        <w:ind w:firstLine="640" w:firstLineChars="200"/>
        <w:jc w:val="left"/>
        <w:rPr>
          <w:rFonts w:ascii="仿宋_GB2312" w:eastAsia="仿宋_GB2312"/>
          <w:sz w:val="32"/>
          <w:szCs w:val="32"/>
        </w:rPr>
      </w:pPr>
      <w:r>
        <w:rPr>
          <w:rFonts w:ascii="仿宋_GB2312" w:eastAsia="仿宋_GB2312"/>
          <w:sz w:val="32"/>
          <w:szCs w:val="32"/>
        </w:rPr>
        <w:t>2.提交材料：</w:t>
      </w:r>
    </w:p>
    <w:p>
      <w:pPr>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1）报名表</w:t>
      </w:r>
    </w:p>
    <w:p>
      <w:pPr>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2）成绩单、专业排名</w:t>
      </w:r>
      <w:r>
        <w:rPr>
          <w:rFonts w:hint="eastAsia" w:ascii="仿宋_GB2312" w:eastAsia="仿宋_GB2312"/>
          <w:sz w:val="32"/>
          <w:szCs w:val="32"/>
        </w:rPr>
        <w:t>及</w:t>
      </w:r>
      <w:r>
        <w:rPr>
          <w:rFonts w:ascii="仿宋_GB2312" w:eastAsia="仿宋_GB2312"/>
          <w:sz w:val="32"/>
          <w:szCs w:val="32"/>
        </w:rPr>
        <w:t>学分积证明</w:t>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ascii="仿宋_GB2312" w:eastAsia="仿宋_GB2312"/>
          <w:sz w:val="32"/>
          <w:szCs w:val="32"/>
        </w:rPr>
        <w:t>上述材料请于报名期间交至森工楼326。</w:t>
      </w:r>
    </w:p>
    <w:p>
      <w:pPr>
        <w:ind w:firstLine="640" w:firstLineChars="200"/>
        <w:jc w:val="left"/>
        <w:rPr>
          <w:rFonts w:ascii="仿宋_GB2312" w:eastAsia="仿宋_GB2312"/>
          <w:sz w:val="32"/>
          <w:szCs w:val="32"/>
        </w:rPr>
      </w:pPr>
      <w:r>
        <w:rPr>
          <w:rFonts w:ascii="仿宋_GB2312" w:eastAsia="仿宋_GB2312"/>
          <w:sz w:val="32"/>
          <w:szCs w:val="32"/>
        </w:rPr>
        <w:t>3.材料审核与面试</w:t>
      </w:r>
    </w:p>
    <w:p>
      <w:pPr>
        <w:ind w:firstLine="640" w:firstLineChars="200"/>
        <w:jc w:val="left"/>
        <w:rPr>
          <w:rFonts w:ascii="仿宋_GB2312" w:eastAsia="仿宋_GB2312"/>
          <w:sz w:val="32"/>
          <w:szCs w:val="32"/>
        </w:rPr>
      </w:pPr>
      <w:r>
        <w:rPr>
          <w:rFonts w:ascii="仿宋_GB2312" w:eastAsia="仿宋_GB2312"/>
          <w:sz w:val="32"/>
          <w:szCs w:val="32"/>
        </w:rPr>
        <w:t>2019年8月22日，完成材料审核并发布面试通知</w:t>
      </w:r>
    </w:p>
    <w:p>
      <w:pPr>
        <w:ind w:firstLine="640" w:firstLineChars="200"/>
        <w:jc w:val="left"/>
        <w:rPr>
          <w:rFonts w:ascii="仿宋_GB2312" w:eastAsia="仿宋_GB2312"/>
          <w:sz w:val="32"/>
          <w:szCs w:val="32"/>
        </w:rPr>
      </w:pPr>
      <w:r>
        <w:rPr>
          <w:rFonts w:ascii="仿宋_GB2312" w:eastAsia="仿宋_GB2312"/>
          <w:sz w:val="32"/>
          <w:szCs w:val="32"/>
        </w:rPr>
        <w:t>2019年8月23日，分专业方向分别进行面试</w:t>
      </w:r>
    </w:p>
    <w:p>
      <w:pPr>
        <w:ind w:firstLine="640" w:firstLineChars="200"/>
        <w:jc w:val="left"/>
        <w:rPr>
          <w:rFonts w:ascii="仿宋_GB2312" w:eastAsia="仿宋_GB2312"/>
          <w:sz w:val="32"/>
          <w:szCs w:val="32"/>
        </w:rPr>
      </w:pPr>
      <w:r>
        <w:rPr>
          <w:rFonts w:hint="eastAsia" w:ascii="仿宋_GB2312" w:eastAsia="仿宋_GB2312"/>
          <w:sz w:val="32"/>
          <w:szCs w:val="32"/>
        </w:rPr>
        <w:t>面试具体要求：</w:t>
      </w:r>
    </w:p>
    <w:p>
      <w:pPr>
        <w:ind w:firstLine="640" w:firstLineChars="200"/>
        <w:jc w:val="left"/>
        <w:rPr>
          <w:rFonts w:ascii="仿宋_GB2312" w:eastAsia="仿宋_GB2312"/>
          <w:sz w:val="32"/>
          <w:szCs w:val="32"/>
        </w:rPr>
      </w:pPr>
      <w:r>
        <w:rPr>
          <w:rFonts w:hint="eastAsia" w:ascii="仿宋_GB2312" w:eastAsia="仿宋_GB2312"/>
          <w:sz w:val="32"/>
          <w:szCs w:val="32"/>
        </w:rPr>
        <w:t>每位学生面试时间为</w:t>
      </w:r>
      <w:r>
        <w:rPr>
          <w:rFonts w:ascii="仿宋_GB2312" w:eastAsia="仿宋_GB2312"/>
          <w:sz w:val="32"/>
          <w:szCs w:val="32"/>
        </w:rPr>
        <w:t>7分钟：其中自我介绍1分钟</w:t>
      </w:r>
      <w:r>
        <w:rPr>
          <w:rFonts w:hint="eastAsia" w:ascii="仿宋_GB2312" w:eastAsia="仿宋_GB2312"/>
          <w:sz w:val="32"/>
          <w:szCs w:val="32"/>
        </w:rPr>
        <w:t>、</w:t>
      </w:r>
      <w:r>
        <w:rPr>
          <w:rFonts w:ascii="仿宋_GB2312" w:eastAsia="仿宋_GB2312"/>
          <w:sz w:val="32"/>
          <w:szCs w:val="32"/>
        </w:rPr>
        <w:t>抽选题2分钟（两次抽题</w:t>
      </w:r>
      <w:r>
        <w:rPr>
          <w:rFonts w:hint="eastAsia" w:ascii="仿宋_GB2312" w:eastAsia="仿宋_GB2312"/>
          <w:sz w:val="32"/>
          <w:szCs w:val="32"/>
        </w:rPr>
        <w:t>机会，第一次抽取题目难以回答时，可重新抽选一题）、专家提问</w:t>
      </w:r>
      <w:r>
        <w:rPr>
          <w:rFonts w:ascii="仿宋_GB2312" w:eastAsia="仿宋_GB2312"/>
          <w:sz w:val="32"/>
          <w:szCs w:val="32"/>
        </w:rPr>
        <w:t>4分钟。</w:t>
      </w:r>
    </w:p>
    <w:p>
      <w:pPr>
        <w:ind w:firstLine="640" w:firstLineChars="200"/>
        <w:jc w:val="left"/>
        <w:rPr>
          <w:rFonts w:ascii="仿宋_GB2312" w:eastAsia="仿宋_GB2312"/>
          <w:sz w:val="32"/>
          <w:szCs w:val="32"/>
        </w:rPr>
      </w:pPr>
      <w:r>
        <w:rPr>
          <w:rFonts w:hint="eastAsia" w:ascii="仿宋_GB2312" w:eastAsia="仿宋_GB2312"/>
          <w:sz w:val="32"/>
          <w:szCs w:val="32"/>
        </w:rPr>
        <w:t>时间地点：2</w:t>
      </w:r>
      <w:r>
        <w:rPr>
          <w:rFonts w:ascii="仿宋_GB2312" w:eastAsia="仿宋_GB2312"/>
          <w:sz w:val="32"/>
          <w:szCs w:val="32"/>
        </w:rPr>
        <w:t>019年8月23日</w:t>
      </w:r>
      <w:r>
        <w:rPr>
          <w:rFonts w:hint="eastAsia" w:ascii="仿宋_GB2312" w:eastAsia="仿宋_GB2312"/>
          <w:sz w:val="32"/>
          <w:szCs w:val="32"/>
        </w:rPr>
        <w:t>，</w:t>
      </w:r>
      <w:r>
        <w:rPr>
          <w:rFonts w:ascii="仿宋_GB2312" w:eastAsia="仿宋_GB2312"/>
          <w:sz w:val="32"/>
          <w:szCs w:val="32"/>
        </w:rPr>
        <w:t>具体</w:t>
      </w:r>
      <w:r>
        <w:rPr>
          <w:rFonts w:hint="eastAsia" w:ascii="仿宋_GB2312" w:eastAsia="仿宋_GB2312"/>
          <w:sz w:val="32"/>
          <w:szCs w:val="32"/>
        </w:rPr>
        <w:t>安排</w:t>
      </w:r>
      <w:r>
        <w:rPr>
          <w:rFonts w:ascii="仿宋_GB2312" w:eastAsia="仿宋_GB2312"/>
          <w:sz w:val="32"/>
          <w:szCs w:val="32"/>
        </w:rPr>
        <w:t>另行通知</w:t>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ascii="仿宋_GB2312" w:eastAsia="仿宋_GB2312"/>
          <w:sz w:val="32"/>
          <w:szCs w:val="32"/>
        </w:rPr>
        <w:t>不参加面试者则视为放弃梁希班选拔。</w:t>
      </w:r>
    </w:p>
    <w:p>
      <w:pPr>
        <w:jc w:val="left"/>
        <w:rPr>
          <w:rFonts w:ascii="仿宋_GB2312" w:eastAsia="仿宋_GB2312"/>
          <w:sz w:val="32"/>
          <w:szCs w:val="32"/>
        </w:rPr>
      </w:pPr>
      <w:r>
        <w:rPr>
          <w:rFonts w:ascii="仿宋_GB2312" w:eastAsia="仿宋_GB2312"/>
          <w:sz w:val="32"/>
          <w:szCs w:val="32"/>
        </w:rPr>
        <w:t xml:space="preserve">    4.成绩核算</w:t>
      </w:r>
    </w:p>
    <w:p>
      <w:pPr>
        <w:ind w:firstLine="640" w:firstLineChars="200"/>
        <w:jc w:val="left"/>
        <w:rPr>
          <w:rFonts w:ascii="仿宋_GB2312" w:eastAsia="仿宋_GB2312"/>
          <w:sz w:val="32"/>
          <w:szCs w:val="32"/>
        </w:rPr>
      </w:pPr>
      <w:r>
        <w:rPr>
          <w:rFonts w:hint="eastAsia" w:ascii="仿宋_GB2312" w:eastAsia="仿宋_GB2312"/>
          <w:sz w:val="32"/>
          <w:szCs w:val="32"/>
        </w:rPr>
        <w:t>总成绩</w:t>
      </w:r>
      <w:r>
        <w:rPr>
          <w:rFonts w:ascii="仿宋_GB2312" w:eastAsia="仿宋_GB2312"/>
          <w:sz w:val="32"/>
          <w:szCs w:val="32"/>
        </w:rPr>
        <w:t>=2018-2019全学年学分积×70%+面试成绩×30%</w:t>
      </w:r>
    </w:p>
    <w:p>
      <w:pPr>
        <w:ind w:firstLine="640" w:firstLineChars="200"/>
        <w:jc w:val="left"/>
        <w:rPr>
          <w:rFonts w:ascii="仿宋_GB2312" w:eastAsia="仿宋_GB2312"/>
          <w:sz w:val="32"/>
          <w:szCs w:val="32"/>
        </w:rPr>
      </w:pPr>
      <w:r>
        <w:rPr>
          <w:rFonts w:hint="eastAsia" w:ascii="仿宋_GB2312" w:eastAsia="仿宋_GB2312"/>
          <w:sz w:val="32"/>
          <w:szCs w:val="32"/>
        </w:rPr>
        <w:t>按总成绩排名，择优录取。</w:t>
      </w:r>
    </w:p>
    <w:p>
      <w:pPr>
        <w:jc w:val="left"/>
        <w:rPr>
          <w:rFonts w:ascii="仿宋_GB2312" w:eastAsia="仿宋_GB2312"/>
          <w:sz w:val="32"/>
          <w:szCs w:val="32"/>
        </w:rPr>
      </w:pPr>
      <w:r>
        <w:rPr>
          <w:rFonts w:ascii="仿宋_GB2312" w:eastAsia="仿宋_GB2312"/>
          <w:sz w:val="32"/>
          <w:szCs w:val="32"/>
        </w:rPr>
        <w:t xml:space="preserve">    5.公示</w:t>
      </w:r>
    </w:p>
    <w:p>
      <w:pPr>
        <w:ind w:firstLine="640" w:firstLineChars="200"/>
        <w:jc w:val="left"/>
        <w:rPr>
          <w:rFonts w:ascii="仿宋_GB2312" w:eastAsia="仿宋_GB2312"/>
          <w:sz w:val="32"/>
          <w:szCs w:val="32"/>
        </w:rPr>
      </w:pPr>
      <w:r>
        <w:rPr>
          <w:rFonts w:ascii="仿宋_GB2312" w:eastAsia="仿宋_GB2312"/>
          <w:sz w:val="32"/>
          <w:szCs w:val="32"/>
        </w:rPr>
        <w:t>2019年8月24日，确定名单并公示。</w:t>
      </w:r>
    </w:p>
    <w:p>
      <w:pPr>
        <w:ind w:firstLine="640" w:firstLineChars="200"/>
        <w:jc w:val="left"/>
        <w:rPr>
          <w:rFonts w:ascii="仿宋_GB2312" w:eastAsia="仿宋_GB2312"/>
          <w:sz w:val="32"/>
          <w:szCs w:val="32"/>
        </w:rPr>
      </w:pPr>
      <w:r>
        <w:rPr>
          <w:rFonts w:ascii="仿宋_GB2312" w:eastAsia="仿宋_GB2312"/>
          <w:sz w:val="32"/>
          <w:szCs w:val="32"/>
        </w:rPr>
        <w:t>6.编班与确定导师</w:t>
      </w:r>
    </w:p>
    <w:p>
      <w:pPr>
        <w:ind w:firstLine="640" w:firstLineChars="200"/>
        <w:jc w:val="left"/>
        <w:rPr>
          <w:rFonts w:ascii="仿宋_GB2312" w:eastAsia="仿宋_GB2312"/>
          <w:sz w:val="32"/>
          <w:szCs w:val="32"/>
        </w:rPr>
      </w:pPr>
      <w:r>
        <w:rPr>
          <w:rFonts w:ascii="仿宋_GB2312" w:eastAsia="仿宋_GB2312"/>
          <w:sz w:val="32"/>
          <w:szCs w:val="32"/>
        </w:rPr>
        <w:t>2019年8月25日，公示结束，编入梁希18-4班，按照培养方向双向选择导师。</w:t>
      </w:r>
    </w:p>
    <w:p>
      <w:pPr>
        <w:ind w:firstLine="640" w:firstLineChars="200"/>
        <w:jc w:val="left"/>
        <w:rPr>
          <w:rFonts w:ascii="仿宋_GB2312" w:eastAsia="仿宋_GB2312"/>
          <w:sz w:val="32"/>
          <w:szCs w:val="32"/>
        </w:rPr>
      </w:pPr>
      <w:r>
        <w:rPr>
          <w:rFonts w:hint="eastAsia" w:ascii="仿宋_GB2312" w:eastAsia="仿宋_GB2312"/>
          <w:sz w:val="32"/>
          <w:szCs w:val="32"/>
        </w:rPr>
        <w:t>四、工科梁希班的培养方式</w:t>
      </w:r>
    </w:p>
    <w:p>
      <w:pPr>
        <w:ind w:firstLine="640" w:firstLineChars="200"/>
        <w:jc w:val="left"/>
        <w:rPr>
          <w:rFonts w:ascii="仿宋_GB2312" w:eastAsia="仿宋_GB2312"/>
          <w:sz w:val="32"/>
          <w:szCs w:val="32"/>
        </w:rPr>
      </w:pPr>
      <w:r>
        <w:rPr>
          <w:rFonts w:ascii="仿宋_GB2312" w:eastAsia="仿宋_GB2312"/>
          <w:sz w:val="32"/>
          <w:szCs w:val="32"/>
        </w:rPr>
        <w:t>1.工科梁希班分为木材科学与工程</w:t>
      </w:r>
      <w:r>
        <w:rPr>
          <w:rFonts w:hint="eastAsia" w:ascii="仿宋_GB2312" w:eastAsia="仿宋_GB2312"/>
          <w:sz w:val="32"/>
          <w:szCs w:val="32"/>
        </w:rPr>
        <w:t>、</w:t>
      </w:r>
      <w:r>
        <w:rPr>
          <w:rFonts w:ascii="仿宋_GB2312" w:eastAsia="仿宋_GB2312"/>
          <w:sz w:val="32"/>
          <w:szCs w:val="32"/>
        </w:rPr>
        <w:t>林产化工两个专业方向进行课程学习，采用导师制培养方式。</w:t>
      </w:r>
    </w:p>
    <w:p>
      <w:pPr>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除培养方案中的必修课程，其他课程的选课在导师指导下，根据学生的培养方向和兴趣，可在学校范围跨专业选课。</w:t>
      </w:r>
    </w:p>
    <w:p>
      <w:pPr>
        <w:ind w:firstLine="640" w:firstLineChars="200"/>
        <w:jc w:val="left"/>
        <w:rPr>
          <w:rFonts w:ascii="仿宋_GB2312" w:eastAsia="仿宋_GB2312"/>
          <w:sz w:val="32"/>
          <w:szCs w:val="32"/>
        </w:rPr>
      </w:pPr>
      <w:r>
        <w:rPr>
          <w:rFonts w:ascii="仿宋_GB2312" w:eastAsia="仿宋_GB2312"/>
          <w:sz w:val="32"/>
          <w:szCs w:val="32"/>
        </w:rPr>
        <w:t>3.梁希班学生可获得基于梁希班专业方向学生人数40%的推免研究生资格。</w:t>
      </w:r>
    </w:p>
    <w:p>
      <w:pPr>
        <w:ind w:firstLine="640" w:firstLineChars="200"/>
        <w:jc w:val="left"/>
        <w:rPr>
          <w:rFonts w:ascii="仿宋_GB2312" w:eastAsia="仿宋_GB2312"/>
          <w:sz w:val="32"/>
          <w:szCs w:val="32"/>
        </w:rPr>
      </w:pPr>
      <w:r>
        <w:rPr>
          <w:rFonts w:ascii="仿宋_GB2312" w:eastAsia="仿宋_GB2312"/>
          <w:sz w:val="32"/>
          <w:szCs w:val="32"/>
        </w:rPr>
        <w:t>4.梁希班获得推免资格的学生</w:t>
      </w:r>
      <w:r>
        <w:rPr>
          <w:rFonts w:hint="eastAsia" w:ascii="仿宋_GB2312" w:eastAsia="仿宋_GB2312"/>
          <w:sz w:val="32"/>
          <w:szCs w:val="32"/>
        </w:rPr>
        <w:t>，</w:t>
      </w:r>
      <w:r>
        <w:rPr>
          <w:rFonts w:ascii="仿宋_GB2312" w:eastAsia="仿宋_GB2312"/>
          <w:sz w:val="32"/>
          <w:szCs w:val="32"/>
        </w:rPr>
        <w:t>继续在北京林业大学材料科学与</w:t>
      </w:r>
      <w:r>
        <w:rPr>
          <w:rFonts w:hint="eastAsia" w:ascii="仿宋_GB2312" w:eastAsia="仿宋_GB2312"/>
          <w:sz w:val="32"/>
          <w:szCs w:val="32"/>
        </w:rPr>
        <w:t>技术</w:t>
      </w:r>
      <w:r>
        <w:rPr>
          <w:rFonts w:ascii="仿宋_GB2312" w:eastAsia="仿宋_GB2312"/>
          <w:sz w:val="32"/>
          <w:szCs w:val="32"/>
        </w:rPr>
        <w:t>学院攻读研究生，大四可开始选修研究生课程，研一即可申报转博。并在培养过程中优先推荐国家留学基金委资助与国外优质大学联合培养。</w:t>
      </w:r>
    </w:p>
    <w:p>
      <w:pPr>
        <w:ind w:firstLine="640" w:firstLineChars="200"/>
        <w:jc w:val="left"/>
        <w:rPr>
          <w:rFonts w:ascii="仿宋_GB2312" w:eastAsia="仿宋_GB2312"/>
          <w:sz w:val="32"/>
          <w:szCs w:val="32"/>
        </w:rPr>
      </w:pPr>
      <w:r>
        <w:rPr>
          <w:rFonts w:hint="eastAsia" w:ascii="仿宋_GB2312" w:eastAsia="仿宋_GB2312"/>
          <w:sz w:val="32"/>
          <w:szCs w:val="32"/>
        </w:rPr>
        <w:t>未尽事宜依据北京林业大学梁希实验班相关管理规定，由教务处、材料科学与技术学院协调解决，本选拔方案解释权在材料科学与技术学院。</w:t>
      </w:r>
    </w:p>
    <w:p>
      <w:pPr>
        <w:jc w:val="right"/>
        <w:rPr>
          <w:rFonts w:ascii="仿宋_GB2312" w:eastAsia="仿宋_GB2312"/>
          <w:sz w:val="32"/>
          <w:szCs w:val="32"/>
        </w:rPr>
      </w:pPr>
      <w:r>
        <w:rPr>
          <w:rFonts w:hint="eastAsia" w:ascii="仿宋_GB2312" w:eastAsia="仿宋_GB2312"/>
          <w:sz w:val="32"/>
          <w:szCs w:val="32"/>
        </w:rPr>
        <w:t>材料科学与技术</w:t>
      </w:r>
      <w:r>
        <w:rPr>
          <w:rFonts w:ascii="仿宋_GB2312" w:eastAsia="仿宋_GB2312"/>
          <w:sz w:val="32"/>
          <w:szCs w:val="32"/>
        </w:rPr>
        <w:t xml:space="preserve">学院                                          </w:t>
      </w:r>
    </w:p>
    <w:p>
      <w:pPr>
        <w:wordWrap w:val="0"/>
        <w:jc w:val="right"/>
        <w:rPr>
          <w:rFonts w:ascii="仿宋_GB2312" w:eastAsia="仿宋_GB2312"/>
          <w:sz w:val="32"/>
          <w:szCs w:val="32"/>
        </w:rPr>
      </w:pPr>
      <w:r>
        <w:rPr>
          <w:rFonts w:ascii="仿宋_GB2312" w:eastAsia="仿宋_GB2312"/>
          <w:sz w:val="32"/>
          <w:szCs w:val="32"/>
        </w:rPr>
        <w:t>2019年6月</w:t>
      </w:r>
      <w:r>
        <w:rPr>
          <w:rFonts w:hint="eastAsia" w:ascii="仿宋_GB2312" w:eastAsia="仿宋_GB2312"/>
          <w:sz w:val="32"/>
          <w:szCs w:val="32"/>
        </w:rPr>
        <w:t xml:space="preserve"> </w:t>
      </w:r>
    </w:p>
    <w:p>
      <w:pPr>
        <w:widowControl/>
        <w:jc w:val="center"/>
        <w:rPr>
          <w:rFonts w:ascii="Times New Roman" w:hAnsi="Times New Roman" w:eastAsia="黑体" w:cs="Times New Roman"/>
          <w:sz w:val="32"/>
        </w:rPr>
      </w:pPr>
      <w:r>
        <w:rPr>
          <w:rFonts w:ascii="仿宋_GB2312" w:eastAsia="仿宋_GB2312"/>
          <w:sz w:val="32"/>
          <w:szCs w:val="32"/>
        </w:rPr>
        <w:br w:type="page"/>
      </w:r>
      <w:r>
        <w:rPr>
          <w:rFonts w:hint="eastAsia" w:ascii="Times New Roman" w:hAnsi="Times New Roman" w:eastAsia="黑体" w:cs="Times New Roman"/>
          <w:sz w:val="32"/>
        </w:rPr>
        <w:t>材料科学</w:t>
      </w:r>
      <w:r>
        <w:rPr>
          <w:rFonts w:ascii="Times New Roman" w:hAnsi="Times New Roman" w:eastAsia="黑体" w:cs="Times New Roman"/>
          <w:sz w:val="32"/>
        </w:rPr>
        <w:t>与技术</w:t>
      </w:r>
      <w:r>
        <w:rPr>
          <w:rFonts w:hint="eastAsia" w:ascii="Times New Roman" w:hAnsi="Times New Roman" w:eastAsia="黑体" w:cs="Times New Roman"/>
          <w:sz w:val="32"/>
        </w:rPr>
        <w:t>学院工科</w:t>
      </w:r>
      <w:r>
        <w:rPr>
          <w:rFonts w:ascii="Times New Roman" w:hAnsi="Times New Roman" w:eastAsia="黑体" w:cs="Times New Roman"/>
          <w:sz w:val="32"/>
        </w:rPr>
        <w:t>梁希班选拔</w:t>
      </w:r>
      <w:r>
        <w:rPr>
          <w:rFonts w:hint="eastAsia" w:ascii="Times New Roman" w:hAnsi="Times New Roman" w:eastAsia="黑体" w:cs="Times New Roman"/>
          <w:sz w:val="32"/>
        </w:rPr>
        <w:t>申请表</w:t>
      </w:r>
    </w:p>
    <w:tbl>
      <w:tblPr>
        <w:tblStyle w:val="6"/>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105"/>
        <w:gridCol w:w="1276"/>
        <w:gridCol w:w="709"/>
        <w:gridCol w:w="144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09" w:type="dxa"/>
            <w:vAlign w:val="center"/>
          </w:tcPr>
          <w:p>
            <w:pPr>
              <w:jc w:val="center"/>
              <w:rPr>
                <w:rFonts w:ascii="Times New Roman" w:hAnsi="Times New Roman" w:cs="Times New Roman"/>
                <w:sz w:val="24"/>
              </w:rPr>
            </w:pPr>
            <w:r>
              <w:rPr>
                <w:rFonts w:ascii="Times New Roman" w:hAnsi="Times New Roman" w:cs="Times New Roman"/>
                <w:sz w:val="24"/>
              </w:rPr>
              <w:t>姓名</w:t>
            </w:r>
          </w:p>
        </w:tc>
        <w:tc>
          <w:tcPr>
            <w:tcW w:w="1985" w:type="dxa"/>
            <w:vAlign w:val="center"/>
          </w:tcPr>
          <w:p>
            <w:pPr>
              <w:jc w:val="center"/>
              <w:rPr>
                <w:rFonts w:ascii="Times New Roman" w:hAnsi="Times New Roman" w:cs="Times New Roman"/>
                <w:sz w:val="24"/>
              </w:rPr>
            </w:pPr>
          </w:p>
        </w:tc>
        <w:tc>
          <w:tcPr>
            <w:tcW w:w="1105" w:type="dxa"/>
            <w:vAlign w:val="center"/>
          </w:tcPr>
          <w:p>
            <w:pPr>
              <w:jc w:val="center"/>
              <w:rPr>
                <w:rFonts w:ascii="Times New Roman" w:hAnsi="Times New Roman" w:cs="Times New Roman"/>
                <w:sz w:val="24"/>
              </w:rPr>
            </w:pPr>
            <w:r>
              <w:rPr>
                <w:rFonts w:ascii="Times New Roman" w:hAnsi="Times New Roman" w:cs="Times New Roman"/>
                <w:sz w:val="24"/>
              </w:rPr>
              <w:t>性别</w:t>
            </w:r>
          </w:p>
        </w:tc>
        <w:tc>
          <w:tcPr>
            <w:tcW w:w="1985" w:type="dxa"/>
            <w:gridSpan w:val="2"/>
            <w:vAlign w:val="center"/>
          </w:tcPr>
          <w:p>
            <w:pPr>
              <w:jc w:val="center"/>
              <w:rPr>
                <w:rFonts w:ascii="Times New Roman" w:hAnsi="Times New Roman" w:cs="Times New Roman"/>
                <w:sz w:val="24"/>
              </w:rPr>
            </w:pPr>
          </w:p>
        </w:tc>
        <w:tc>
          <w:tcPr>
            <w:tcW w:w="1446" w:type="dxa"/>
            <w:vAlign w:val="center"/>
          </w:tcPr>
          <w:p>
            <w:pPr>
              <w:jc w:val="center"/>
              <w:rPr>
                <w:rFonts w:ascii="Times New Roman" w:hAnsi="Times New Roman" w:cs="Times New Roman"/>
                <w:sz w:val="24"/>
              </w:rPr>
            </w:pPr>
            <w:r>
              <w:rPr>
                <w:rFonts w:ascii="Times New Roman" w:hAnsi="Times New Roman" w:cs="Times New Roman"/>
                <w:sz w:val="24"/>
              </w:rPr>
              <w:t>出生年月</w:t>
            </w:r>
          </w:p>
        </w:tc>
        <w:tc>
          <w:tcPr>
            <w:tcW w:w="24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09" w:type="dxa"/>
            <w:vAlign w:val="center"/>
          </w:tcPr>
          <w:p>
            <w:pPr>
              <w:jc w:val="center"/>
              <w:rPr>
                <w:rFonts w:ascii="Times New Roman" w:hAnsi="Times New Roman" w:cs="Times New Roman"/>
                <w:sz w:val="24"/>
              </w:rPr>
            </w:pPr>
            <w:r>
              <w:rPr>
                <w:rFonts w:ascii="Times New Roman" w:hAnsi="Times New Roman" w:cs="Times New Roman"/>
                <w:sz w:val="24"/>
              </w:rPr>
              <w:t>民族</w:t>
            </w:r>
          </w:p>
        </w:tc>
        <w:tc>
          <w:tcPr>
            <w:tcW w:w="1985" w:type="dxa"/>
            <w:vAlign w:val="center"/>
          </w:tcPr>
          <w:p>
            <w:pPr>
              <w:jc w:val="center"/>
              <w:rPr>
                <w:rFonts w:ascii="Times New Roman" w:hAnsi="Times New Roman" w:cs="Times New Roman"/>
                <w:sz w:val="24"/>
              </w:rPr>
            </w:pPr>
          </w:p>
        </w:tc>
        <w:tc>
          <w:tcPr>
            <w:tcW w:w="1105" w:type="dxa"/>
            <w:vAlign w:val="center"/>
          </w:tcPr>
          <w:p>
            <w:pPr>
              <w:jc w:val="center"/>
              <w:rPr>
                <w:rFonts w:ascii="Times New Roman" w:hAnsi="Times New Roman" w:cs="Times New Roman"/>
                <w:sz w:val="24"/>
              </w:rPr>
            </w:pPr>
            <w:r>
              <w:rPr>
                <w:rFonts w:ascii="Times New Roman" w:hAnsi="Times New Roman" w:cs="Times New Roman"/>
                <w:sz w:val="24"/>
              </w:rPr>
              <w:t>生源地</w:t>
            </w:r>
          </w:p>
        </w:tc>
        <w:tc>
          <w:tcPr>
            <w:tcW w:w="1985" w:type="dxa"/>
            <w:gridSpan w:val="2"/>
            <w:vAlign w:val="center"/>
          </w:tcPr>
          <w:p>
            <w:pPr>
              <w:jc w:val="center"/>
              <w:rPr>
                <w:rFonts w:ascii="Times New Roman" w:hAnsi="Times New Roman" w:cs="Times New Roman"/>
                <w:sz w:val="24"/>
              </w:rPr>
            </w:pPr>
          </w:p>
        </w:tc>
        <w:tc>
          <w:tcPr>
            <w:tcW w:w="1446" w:type="dxa"/>
            <w:vAlign w:val="center"/>
          </w:tcPr>
          <w:p>
            <w:pPr>
              <w:jc w:val="center"/>
              <w:rPr>
                <w:rFonts w:ascii="Times New Roman" w:hAnsi="Times New Roman" w:cs="Times New Roman"/>
                <w:sz w:val="24"/>
              </w:rPr>
            </w:pPr>
            <w:r>
              <w:rPr>
                <w:rFonts w:ascii="Times New Roman" w:hAnsi="Times New Roman" w:cs="Times New Roman"/>
                <w:sz w:val="24"/>
              </w:rPr>
              <w:t>学号</w:t>
            </w:r>
          </w:p>
        </w:tc>
        <w:tc>
          <w:tcPr>
            <w:tcW w:w="24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2694" w:type="dxa"/>
            <w:gridSpan w:val="2"/>
            <w:vMerge w:val="restart"/>
            <w:vAlign w:val="center"/>
          </w:tcPr>
          <w:p>
            <w:pPr>
              <w:jc w:val="center"/>
              <w:rPr>
                <w:rFonts w:ascii="Times New Roman" w:hAnsi="Times New Roman" w:cs="Times New Roman"/>
                <w:sz w:val="24"/>
              </w:rPr>
            </w:pPr>
            <w:r>
              <w:rPr>
                <w:rFonts w:ascii="Times New Roman" w:hAnsi="Times New Roman" w:cs="Times New Roman"/>
                <w:sz w:val="24"/>
              </w:rPr>
              <w:t>本人联系电话</w:t>
            </w:r>
          </w:p>
        </w:tc>
        <w:tc>
          <w:tcPr>
            <w:tcW w:w="2381" w:type="dxa"/>
            <w:gridSpan w:val="2"/>
            <w:vMerge w:val="restart"/>
            <w:vAlign w:val="center"/>
          </w:tcPr>
          <w:p>
            <w:pPr>
              <w:jc w:val="center"/>
              <w:rPr>
                <w:rFonts w:ascii="Times New Roman" w:hAnsi="Times New Roman" w:cs="Times New Roman"/>
                <w:sz w:val="24"/>
              </w:rPr>
            </w:pPr>
          </w:p>
        </w:tc>
        <w:tc>
          <w:tcPr>
            <w:tcW w:w="2155" w:type="dxa"/>
            <w:gridSpan w:val="2"/>
            <w:vMerge w:val="restart"/>
            <w:vAlign w:val="center"/>
          </w:tcPr>
          <w:p>
            <w:pPr>
              <w:jc w:val="center"/>
              <w:rPr>
                <w:rFonts w:ascii="Times New Roman" w:hAnsi="Times New Roman" w:cs="Times New Roman"/>
                <w:sz w:val="24"/>
              </w:rPr>
            </w:pPr>
            <w:r>
              <w:rPr>
                <w:rFonts w:ascii="Times New Roman" w:hAnsi="Times New Roman" w:cs="Times New Roman"/>
                <w:sz w:val="24"/>
              </w:rPr>
              <w:t>家长（父、母）</w:t>
            </w:r>
          </w:p>
          <w:p>
            <w:pPr>
              <w:jc w:val="center"/>
              <w:rPr>
                <w:rFonts w:ascii="Times New Roman" w:hAnsi="Times New Roman" w:cs="Times New Roman"/>
                <w:sz w:val="24"/>
              </w:rPr>
            </w:pPr>
            <w:r>
              <w:rPr>
                <w:rFonts w:ascii="Times New Roman" w:hAnsi="Times New Roman" w:cs="Times New Roman"/>
                <w:sz w:val="24"/>
              </w:rPr>
              <w:t>联系电话</w:t>
            </w:r>
          </w:p>
        </w:tc>
        <w:tc>
          <w:tcPr>
            <w:tcW w:w="24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694" w:type="dxa"/>
            <w:gridSpan w:val="2"/>
            <w:vMerge w:val="continue"/>
            <w:vAlign w:val="center"/>
          </w:tcPr>
          <w:p>
            <w:pPr>
              <w:jc w:val="center"/>
              <w:rPr>
                <w:rFonts w:ascii="Times New Roman" w:hAnsi="Times New Roman" w:cs="Times New Roman"/>
                <w:sz w:val="24"/>
              </w:rPr>
            </w:pPr>
          </w:p>
        </w:tc>
        <w:tc>
          <w:tcPr>
            <w:tcW w:w="2381" w:type="dxa"/>
            <w:gridSpan w:val="2"/>
            <w:vMerge w:val="continue"/>
            <w:vAlign w:val="center"/>
          </w:tcPr>
          <w:p>
            <w:pPr>
              <w:jc w:val="center"/>
              <w:rPr>
                <w:rFonts w:ascii="Times New Roman" w:hAnsi="Times New Roman" w:cs="Times New Roman"/>
                <w:sz w:val="24"/>
              </w:rPr>
            </w:pPr>
          </w:p>
        </w:tc>
        <w:tc>
          <w:tcPr>
            <w:tcW w:w="2155" w:type="dxa"/>
            <w:gridSpan w:val="2"/>
            <w:vMerge w:val="continue"/>
            <w:vAlign w:val="center"/>
          </w:tcPr>
          <w:p>
            <w:pPr>
              <w:jc w:val="center"/>
              <w:rPr>
                <w:rFonts w:ascii="Times New Roman" w:hAnsi="Times New Roman" w:cs="Times New Roman"/>
                <w:sz w:val="24"/>
              </w:rPr>
            </w:pPr>
          </w:p>
        </w:tc>
        <w:tc>
          <w:tcPr>
            <w:tcW w:w="24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709" w:type="dxa"/>
            <w:vMerge w:val="restart"/>
            <w:vAlign w:val="center"/>
          </w:tcPr>
          <w:p>
            <w:pPr>
              <w:jc w:val="center"/>
              <w:rPr>
                <w:rFonts w:ascii="Times New Roman" w:hAnsi="Times New Roman" w:cs="Times New Roman"/>
                <w:sz w:val="24"/>
              </w:rPr>
            </w:pPr>
            <w:r>
              <w:rPr>
                <w:rFonts w:hint="eastAsia" w:ascii="Times New Roman" w:hAnsi="Times New Roman" w:cs="Times New Roman"/>
                <w:sz w:val="24"/>
              </w:rPr>
              <w:t>成绩</w:t>
            </w:r>
          </w:p>
        </w:tc>
        <w:tc>
          <w:tcPr>
            <w:tcW w:w="1985" w:type="dxa"/>
            <w:vAlign w:val="center"/>
          </w:tcPr>
          <w:p>
            <w:pPr>
              <w:jc w:val="center"/>
              <w:rPr>
                <w:rFonts w:ascii="Times New Roman" w:hAnsi="Times New Roman" w:cs="Times New Roman"/>
                <w:sz w:val="24"/>
              </w:rPr>
            </w:pPr>
            <w:r>
              <w:rPr>
                <w:rFonts w:hint="eastAsia" w:ascii="Times New Roman" w:hAnsi="Times New Roman" w:cs="Times New Roman"/>
                <w:sz w:val="24"/>
              </w:rPr>
              <w:t>第一学期</w:t>
            </w:r>
            <w:r>
              <w:rPr>
                <w:rFonts w:ascii="Times New Roman" w:hAnsi="Times New Roman" w:cs="Times New Roman"/>
                <w:sz w:val="24"/>
              </w:rPr>
              <w:t>学分积</w:t>
            </w:r>
          </w:p>
        </w:tc>
        <w:tc>
          <w:tcPr>
            <w:tcW w:w="2381" w:type="dxa"/>
            <w:gridSpan w:val="2"/>
            <w:vAlign w:val="center"/>
          </w:tcPr>
          <w:p>
            <w:pPr>
              <w:jc w:val="center"/>
              <w:rPr>
                <w:rFonts w:ascii="Times New Roman" w:hAnsi="Times New Roman" w:cs="Times New Roman"/>
                <w:sz w:val="24"/>
              </w:rPr>
            </w:pPr>
            <w:r>
              <w:rPr>
                <w:rFonts w:hint="eastAsia" w:ascii="Times New Roman" w:hAnsi="Times New Roman" w:cs="Times New Roman"/>
                <w:sz w:val="24"/>
              </w:rPr>
              <w:t>第二学期</w:t>
            </w:r>
            <w:r>
              <w:rPr>
                <w:rFonts w:ascii="Times New Roman" w:hAnsi="Times New Roman" w:cs="Times New Roman"/>
                <w:sz w:val="24"/>
              </w:rPr>
              <w:t>学分积</w:t>
            </w:r>
          </w:p>
        </w:tc>
        <w:tc>
          <w:tcPr>
            <w:tcW w:w="2155" w:type="dxa"/>
            <w:gridSpan w:val="2"/>
            <w:vAlign w:val="center"/>
          </w:tcPr>
          <w:p>
            <w:pPr>
              <w:jc w:val="center"/>
              <w:rPr>
                <w:rFonts w:ascii="Times New Roman" w:hAnsi="Times New Roman" w:cs="Times New Roman"/>
                <w:sz w:val="24"/>
              </w:rPr>
            </w:pPr>
            <w:r>
              <w:rPr>
                <w:rFonts w:hint="eastAsia" w:ascii="Times New Roman" w:hAnsi="Times New Roman" w:cs="Times New Roman"/>
                <w:sz w:val="24"/>
              </w:rPr>
              <w:t>学年学分积</w:t>
            </w:r>
          </w:p>
        </w:tc>
        <w:tc>
          <w:tcPr>
            <w:tcW w:w="2410" w:type="dxa"/>
            <w:vAlign w:val="center"/>
          </w:tcPr>
          <w:p>
            <w:pPr>
              <w:jc w:val="center"/>
              <w:rPr>
                <w:rFonts w:ascii="Times New Roman" w:hAnsi="Times New Roman" w:cs="Times New Roman"/>
                <w:sz w:val="24"/>
              </w:rPr>
            </w:pPr>
            <w:r>
              <w:rPr>
                <w:rFonts w:hint="eastAsia" w:ascii="Times New Roman" w:hAnsi="Times New Roman" w:cs="Times New Roman"/>
                <w:sz w:val="24"/>
              </w:rPr>
              <w:t>学年学分积专业</w:t>
            </w:r>
            <w:r>
              <w:rPr>
                <w:rFonts w:ascii="Times New Roman" w:hAnsi="Times New Roman" w:cs="Times New Roman"/>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709" w:type="dxa"/>
            <w:vMerge w:val="continue"/>
            <w:vAlign w:val="center"/>
          </w:tcPr>
          <w:p>
            <w:pPr>
              <w:jc w:val="center"/>
              <w:rPr>
                <w:rFonts w:ascii="Times New Roman" w:hAnsi="Times New Roman" w:cs="Times New Roman"/>
                <w:sz w:val="24"/>
              </w:rPr>
            </w:pPr>
          </w:p>
        </w:tc>
        <w:tc>
          <w:tcPr>
            <w:tcW w:w="1985" w:type="dxa"/>
            <w:vAlign w:val="center"/>
          </w:tcPr>
          <w:p>
            <w:pPr>
              <w:jc w:val="center"/>
              <w:rPr>
                <w:rFonts w:ascii="Times New Roman" w:hAnsi="Times New Roman" w:cs="Times New Roman"/>
                <w:sz w:val="24"/>
              </w:rPr>
            </w:pPr>
          </w:p>
        </w:tc>
        <w:tc>
          <w:tcPr>
            <w:tcW w:w="2381" w:type="dxa"/>
            <w:gridSpan w:val="2"/>
            <w:vAlign w:val="center"/>
          </w:tcPr>
          <w:p>
            <w:pPr>
              <w:jc w:val="center"/>
              <w:rPr>
                <w:rFonts w:ascii="Times New Roman" w:hAnsi="Times New Roman" w:cs="Times New Roman"/>
                <w:sz w:val="24"/>
              </w:rPr>
            </w:pPr>
          </w:p>
        </w:tc>
        <w:tc>
          <w:tcPr>
            <w:tcW w:w="2155" w:type="dxa"/>
            <w:gridSpan w:val="2"/>
            <w:vAlign w:val="center"/>
          </w:tcPr>
          <w:p>
            <w:pPr>
              <w:jc w:val="center"/>
              <w:rPr>
                <w:rFonts w:ascii="Times New Roman" w:hAnsi="Times New Roman" w:cs="Times New Roman"/>
                <w:sz w:val="24"/>
              </w:rPr>
            </w:pPr>
          </w:p>
        </w:tc>
        <w:tc>
          <w:tcPr>
            <w:tcW w:w="24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694" w:type="dxa"/>
            <w:gridSpan w:val="2"/>
            <w:vAlign w:val="center"/>
          </w:tcPr>
          <w:p>
            <w:pPr>
              <w:jc w:val="center"/>
              <w:rPr>
                <w:rFonts w:ascii="Times New Roman" w:hAnsi="Times New Roman" w:cs="Times New Roman"/>
                <w:sz w:val="24"/>
              </w:rPr>
            </w:pPr>
            <w:r>
              <w:rPr>
                <w:rFonts w:hint="eastAsia" w:ascii="Times New Roman" w:hAnsi="Times New Roman" w:cs="Times New Roman"/>
                <w:sz w:val="24"/>
              </w:rPr>
              <w:t>申报</w:t>
            </w:r>
            <w:r>
              <w:rPr>
                <w:rFonts w:ascii="Times New Roman" w:hAnsi="Times New Roman" w:cs="Times New Roman"/>
                <w:sz w:val="24"/>
              </w:rPr>
              <w:t>方向</w:t>
            </w:r>
          </w:p>
        </w:tc>
        <w:tc>
          <w:tcPr>
            <w:tcW w:w="6946" w:type="dxa"/>
            <w:gridSpan w:val="5"/>
            <w:vAlign w:val="center"/>
          </w:tcPr>
          <w:p>
            <w:pPr>
              <w:rPr>
                <w:rFonts w:ascii="Times New Roman" w:hAnsi="Times New Roman" w:cs="Times New Roman"/>
                <w:sz w:val="24"/>
              </w:rPr>
            </w:pPr>
            <w:r>
              <w:rPr>
                <w:rFonts w:hint="eastAsia" w:ascii="Times New Roman" w:hAnsi="Times New Roman" w:cs="Times New Roman"/>
                <w:sz w:val="24"/>
              </w:rPr>
              <w:t>□ 木材</w:t>
            </w:r>
            <w:r>
              <w:rPr>
                <w:rFonts w:ascii="Times New Roman" w:hAnsi="Times New Roman" w:cs="Times New Roman"/>
                <w:sz w:val="24"/>
              </w:rPr>
              <w:t>科学与工程</w:t>
            </w:r>
            <w:r>
              <w:rPr>
                <w:rFonts w:hint="eastAsia" w:ascii="Times New Roman" w:hAnsi="Times New Roman" w:cs="Times New Roman"/>
                <w:sz w:val="24"/>
              </w:rPr>
              <w:t>专业</w:t>
            </w:r>
            <w:r>
              <w:rPr>
                <w:rFonts w:ascii="Times New Roman" w:hAnsi="Times New Roman" w:cs="Times New Roman"/>
                <w:sz w:val="24"/>
              </w:rPr>
              <w:t>方向</w:t>
            </w:r>
            <w:r>
              <w:rPr>
                <w:rFonts w:hint="eastAsia" w:ascii="Times New Roman" w:hAnsi="Times New Roman" w:cs="Times New Roman"/>
                <w:sz w:val="24"/>
              </w:rPr>
              <w:t xml:space="preserve"> </w:t>
            </w:r>
            <w:r>
              <w:rPr>
                <w:rFonts w:ascii="Times New Roman" w:hAnsi="Times New Roman" w:cs="Times New Roman"/>
                <w:sz w:val="24"/>
              </w:rPr>
              <w:t xml:space="preserve">  </w:t>
            </w:r>
            <w:r>
              <w:rPr>
                <w:rFonts w:hint="eastAsia" w:ascii="Times New Roman" w:hAnsi="Times New Roman" w:cs="Times New Roman"/>
                <w:sz w:val="24"/>
              </w:rPr>
              <w:t>□林产</w:t>
            </w:r>
            <w:r>
              <w:rPr>
                <w:rFonts w:ascii="Times New Roman" w:hAnsi="Times New Roman" w:cs="Times New Roman"/>
                <w:sz w:val="24"/>
              </w:rPr>
              <w:t>化工</w:t>
            </w:r>
            <w:r>
              <w:rPr>
                <w:rFonts w:hint="eastAsia" w:ascii="Times New Roman" w:hAnsi="Times New Roman" w:cs="Times New Roman"/>
                <w:sz w:val="24"/>
              </w:rPr>
              <w:t>专业</w:t>
            </w:r>
            <w:r>
              <w:rPr>
                <w:rFonts w:ascii="Times New Roman" w:hAnsi="Times New Roman" w:cs="Times New Roman"/>
                <w:sz w:val="24"/>
              </w:rPr>
              <w:t xml:space="preserve">方向  </w:t>
            </w:r>
            <w:r>
              <w:rPr>
                <w:rFonts w:hint="eastAsia" w:ascii="Times New Roman" w:hAnsi="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9640" w:type="dxa"/>
            <w:gridSpan w:val="7"/>
            <w:vAlign w:val="center"/>
          </w:tcPr>
          <w:p>
            <w:pPr>
              <w:jc w:val="center"/>
              <w:rPr>
                <w:rFonts w:ascii="Times New Roman" w:hAnsi="Times New Roman" w:cs="Times New Roman"/>
                <w:sz w:val="24"/>
              </w:rPr>
            </w:pPr>
            <w:r>
              <w:rPr>
                <w:rFonts w:hint="eastAsia" w:ascii="Times New Roman" w:hAnsi="Times New Roman" w:cs="Times New Roman"/>
                <w:sz w:val="24"/>
              </w:rPr>
              <w:t>个人申请</w:t>
            </w:r>
            <w:r>
              <w:rPr>
                <w:rFonts w:ascii="Times New Roman" w:hAnsi="Times New Roman" w:cs="Times New Roman"/>
                <w:sz w:val="24"/>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8" w:hRule="atLeast"/>
          <w:jc w:val="center"/>
        </w:trPr>
        <w:tc>
          <w:tcPr>
            <w:tcW w:w="9640" w:type="dxa"/>
            <w:gridSpan w:val="7"/>
            <w:vAlign w:val="center"/>
          </w:tcPr>
          <w:p>
            <w:pPr>
              <w:ind w:firstLine="480" w:firstLineChars="200"/>
              <w:jc w:val="left"/>
              <w:rPr>
                <w:rFonts w:ascii="Times New Roman" w:hAnsi="Times New Roman" w:cs="Times New Roman"/>
                <w:sz w:val="24"/>
              </w:rPr>
            </w:pPr>
          </w:p>
          <w:p>
            <w:pPr>
              <w:ind w:firstLine="480" w:firstLineChars="200"/>
              <w:jc w:val="left"/>
              <w:rPr>
                <w:rFonts w:ascii="Times New Roman" w:hAnsi="Times New Roman" w:cs="Times New Roman"/>
                <w:sz w:val="24"/>
              </w:rPr>
            </w:pPr>
          </w:p>
          <w:p>
            <w:pPr>
              <w:ind w:firstLine="360" w:firstLineChars="150"/>
              <w:jc w:val="left"/>
              <w:rPr>
                <w:rFonts w:ascii="Times New Roman" w:hAnsi="Times New Roman" w:cs="Times New Roman"/>
                <w:sz w:val="24"/>
              </w:rPr>
            </w:pPr>
            <w:r>
              <w:rPr>
                <w:rFonts w:hint="eastAsia" w:ascii="Times New Roman" w:hAnsi="Times New Roman" w:cs="Times New Roman"/>
                <w:sz w:val="24"/>
              </w:rPr>
              <w:t xml:space="preserve">    </w:t>
            </w:r>
          </w:p>
          <w:p>
            <w:pPr>
              <w:ind w:firstLine="360" w:firstLineChars="150"/>
              <w:jc w:val="left"/>
              <w:rPr>
                <w:rFonts w:ascii="Times New Roman" w:hAnsi="Times New Roman" w:cs="Times New Roman"/>
                <w:sz w:val="24"/>
              </w:rPr>
            </w:pPr>
          </w:p>
          <w:p>
            <w:pPr>
              <w:ind w:firstLine="360" w:firstLineChars="150"/>
              <w:jc w:val="left"/>
              <w:rPr>
                <w:rFonts w:ascii="Times New Roman" w:hAnsi="Times New Roman" w:cs="Times New Roman"/>
                <w:sz w:val="24"/>
              </w:rPr>
            </w:pPr>
          </w:p>
          <w:p>
            <w:pPr>
              <w:ind w:firstLine="360" w:firstLineChars="150"/>
              <w:jc w:val="left"/>
              <w:rPr>
                <w:rFonts w:ascii="Times New Roman" w:hAnsi="Times New Roman" w:cs="Times New Roman"/>
                <w:sz w:val="24"/>
              </w:rPr>
            </w:pPr>
          </w:p>
          <w:p>
            <w:pPr>
              <w:ind w:firstLine="360" w:firstLineChars="150"/>
              <w:jc w:val="left"/>
              <w:rPr>
                <w:rFonts w:ascii="Times New Roman" w:hAnsi="Times New Roman" w:cs="Times New Roman"/>
                <w:sz w:val="24"/>
              </w:rPr>
            </w:pPr>
          </w:p>
          <w:p>
            <w:pPr>
              <w:ind w:firstLine="360" w:firstLineChars="150"/>
              <w:jc w:val="right"/>
              <w:rPr>
                <w:rFonts w:ascii="Times New Roman" w:hAnsi="Times New Roman" w:cs="Times New Roman"/>
                <w:sz w:val="24"/>
              </w:rPr>
            </w:pPr>
          </w:p>
          <w:p>
            <w:pPr>
              <w:wordWrap w:val="0"/>
              <w:ind w:firstLine="360" w:firstLineChars="150"/>
              <w:jc w:val="right"/>
              <w:rPr>
                <w:rFonts w:ascii="Times New Roman" w:hAnsi="Times New Roman" w:cs="Times New Roman"/>
                <w:sz w:val="24"/>
              </w:rPr>
            </w:pPr>
            <w:r>
              <w:rPr>
                <w:rFonts w:ascii="Times New Roman" w:hAnsi="Times New Roman" w:cs="Times New Roman"/>
                <w:sz w:val="24"/>
              </w:rPr>
              <w:t xml:space="preserve">学生签名：                             </w:t>
            </w:r>
          </w:p>
          <w:p>
            <w:pPr>
              <w:wordWrap w:val="0"/>
              <w:ind w:firstLine="360" w:firstLineChars="150"/>
              <w:jc w:val="right"/>
              <w:rPr>
                <w:rFonts w:ascii="Times New Roman" w:hAnsi="Times New Roman" w:cs="Times New Roman"/>
                <w:sz w:val="24"/>
              </w:rPr>
            </w:pPr>
            <w:r>
              <w:rPr>
                <w:rFonts w:ascii="Times New Roman" w:hAnsi="Times New Roman" w:cs="Times New Roman"/>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640" w:type="dxa"/>
            <w:gridSpan w:val="7"/>
            <w:vAlign w:val="center"/>
          </w:tcPr>
          <w:p>
            <w:pPr>
              <w:jc w:val="center"/>
              <w:rPr>
                <w:rFonts w:ascii="Times New Roman" w:hAnsi="Times New Roman" w:cs="Times New Roman"/>
                <w:sz w:val="24"/>
              </w:rPr>
            </w:pPr>
            <w:r>
              <w:rPr>
                <w:rFonts w:hint="eastAsia" w:ascii="Times New Roman" w:hAnsi="Times New Roman" w:cs="Times New Roman"/>
                <w:sz w:val="24"/>
              </w:rPr>
              <w:t>选拔</w:t>
            </w:r>
            <w:r>
              <w:rPr>
                <w:rFonts w:ascii="Times New Roman" w:hAnsi="Times New Roman" w:cs="Times New Roman"/>
                <w:sz w:val="24"/>
              </w:rPr>
              <w:t>工作组录取意见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4" w:hRule="atLeast"/>
          <w:jc w:val="center"/>
        </w:trPr>
        <w:tc>
          <w:tcPr>
            <w:tcW w:w="9640" w:type="dxa"/>
            <w:gridSpan w:val="7"/>
            <w:vAlign w:val="center"/>
          </w:tcPr>
          <w:p>
            <w:pPr>
              <w:jc w:val="left"/>
              <w:rPr>
                <w:rFonts w:ascii="Times New Roman" w:hAnsi="Times New Roman" w:cs="Times New Roman"/>
                <w:sz w:val="24"/>
              </w:rPr>
            </w:pPr>
          </w:p>
          <w:p>
            <w:pPr>
              <w:ind w:firstLine="480" w:firstLineChars="200"/>
              <w:jc w:val="left"/>
              <w:rPr>
                <w:rFonts w:ascii="Times New Roman" w:hAnsi="Times New Roman" w:cs="Times New Roman"/>
                <w:sz w:val="24"/>
              </w:rPr>
            </w:pPr>
            <w:r>
              <w:rPr>
                <w:rFonts w:ascii="Times New Roman" w:hAnsi="Times New Roman" w:cs="Times New Roman"/>
                <w:sz w:val="24"/>
              </w:rPr>
              <w:t>同意录取</w:t>
            </w:r>
            <w:r>
              <w:rPr>
                <w:rFonts w:hint="eastAsia" w:ascii="Times New Roman" w:hAnsi="Times New Roman" w:cs="Times New Roman"/>
                <w:sz w:val="24"/>
              </w:rPr>
              <w:t>梁希</w:t>
            </w:r>
            <w:r>
              <w:rPr>
                <w:rFonts w:ascii="Times New Roman" w:hAnsi="Times New Roman" w:cs="Times New Roman"/>
                <w:sz w:val="24"/>
              </w:rPr>
              <w:t>班</w:t>
            </w:r>
            <w:r>
              <w:rPr>
                <w:rFonts w:hint="eastAsia" w:ascii="Times New Roman" w:hAnsi="Times New Roman" w:cs="Times New Roman"/>
                <w:sz w:val="24"/>
              </w:rPr>
              <w:t>方向</w:t>
            </w:r>
            <w:r>
              <w:rPr>
                <w:rFonts w:ascii="Times New Roman" w:hAnsi="Times New Roman" w:cs="Times New Roman"/>
                <w:sz w:val="24"/>
              </w:rPr>
              <w:t>为：</w:t>
            </w:r>
          </w:p>
          <w:p>
            <w:pPr>
              <w:ind w:firstLine="480" w:firstLineChars="200"/>
              <w:jc w:val="left"/>
              <w:rPr>
                <w:rFonts w:ascii="Times New Roman" w:hAnsi="Times New Roman" w:cs="Times New Roman"/>
                <w:sz w:val="24"/>
              </w:rPr>
            </w:pPr>
          </w:p>
          <w:p>
            <w:pPr>
              <w:ind w:firstLine="480" w:firstLineChars="200"/>
              <w:jc w:val="left"/>
              <w:rPr>
                <w:rFonts w:ascii="Times New Roman" w:hAnsi="Times New Roman" w:cs="Times New Roman"/>
                <w:sz w:val="24"/>
              </w:rPr>
            </w:pPr>
          </w:p>
          <w:p>
            <w:pPr>
              <w:ind w:firstLine="480" w:firstLineChars="200"/>
              <w:jc w:val="left"/>
              <w:rPr>
                <w:rFonts w:ascii="Times New Roman" w:hAnsi="Times New Roman" w:cs="Times New Roman"/>
                <w:sz w:val="24"/>
              </w:rPr>
            </w:pPr>
          </w:p>
          <w:p>
            <w:pPr>
              <w:ind w:firstLine="480" w:firstLineChars="200"/>
              <w:jc w:val="left"/>
              <w:rPr>
                <w:rFonts w:ascii="Times New Roman" w:hAnsi="Times New Roman" w:cs="Times New Roman"/>
                <w:sz w:val="24"/>
              </w:rPr>
            </w:pPr>
          </w:p>
          <w:p>
            <w:pPr>
              <w:ind w:firstLine="480" w:firstLineChars="200"/>
              <w:jc w:val="left"/>
              <w:rPr>
                <w:rFonts w:ascii="Times New Roman" w:hAnsi="Times New Roman" w:cs="Times New Roman"/>
                <w:sz w:val="24"/>
              </w:rPr>
            </w:pPr>
          </w:p>
          <w:p>
            <w:pPr>
              <w:wordWrap w:val="0"/>
              <w:ind w:right="960" w:firstLine="480" w:firstLineChars="200"/>
              <w:jc w:val="right"/>
              <w:rPr>
                <w:rFonts w:ascii="Times New Roman" w:hAnsi="Times New Roman" w:cs="Times New Roman"/>
                <w:sz w:val="24"/>
              </w:rPr>
            </w:pPr>
            <w:r>
              <w:rPr>
                <w:rFonts w:ascii="Times New Roman" w:hAnsi="Times New Roman" w:cs="Times New Roman"/>
                <w:sz w:val="24"/>
              </w:rPr>
              <w:t xml:space="preserve">负责人签字：                     </w:t>
            </w:r>
          </w:p>
          <w:p>
            <w:pPr>
              <w:wordWrap w:val="0"/>
              <w:ind w:firstLine="480" w:firstLineChars="200"/>
              <w:jc w:val="right"/>
              <w:rPr>
                <w:rFonts w:ascii="Times New Roman" w:hAnsi="Times New Roman" w:cs="Times New Roman"/>
                <w:sz w:val="24"/>
              </w:rPr>
            </w:pPr>
            <w:r>
              <w:rPr>
                <w:rFonts w:ascii="Times New Roman" w:hAnsi="Times New Roman" w:cs="Times New Roman"/>
                <w:sz w:val="24"/>
              </w:rPr>
              <w:t xml:space="preserve"> </w:t>
            </w:r>
          </w:p>
          <w:p>
            <w:pPr>
              <w:wordWrap w:val="0"/>
              <w:ind w:firstLine="480" w:firstLineChars="200"/>
              <w:jc w:val="right"/>
              <w:rPr>
                <w:rFonts w:ascii="Times New Roman" w:hAnsi="Times New Roman" w:cs="Times New Roman"/>
                <w:sz w:val="24"/>
              </w:rPr>
            </w:pPr>
            <w:r>
              <w:rPr>
                <w:rFonts w:ascii="Times New Roman" w:hAnsi="Times New Roman" w:cs="Times New Roman"/>
                <w:sz w:val="24"/>
              </w:rPr>
              <w:t xml:space="preserve">年   月   日  </w:t>
            </w:r>
          </w:p>
        </w:tc>
      </w:tr>
    </w:tbl>
    <w:p>
      <w:pPr>
        <w:jc w:val="left"/>
        <w:rPr>
          <w:rFonts w:ascii="仿宋" w:hAnsi="仿宋" w:eastAsia="仿宋"/>
          <w:color w:val="0D0D0D" w:themeColor="text1" w:themeTint="F2"/>
          <w:sz w:val="32"/>
          <w:szCs w:val="32"/>
          <w14:textFill>
            <w14:solidFill>
              <w14:schemeClr w14:val="tx1">
                <w14:lumMod w14:val="95000"/>
                <w14:lumOff w14:val="5000"/>
              </w14:schemeClr>
            </w14:solidFill>
          </w14:textFill>
        </w:rPr>
      </w:pPr>
      <w:r>
        <w:rPr>
          <w:rFonts w:ascii="Times New Roman" w:hAnsi="Times New Roman" w:eastAsia="黑体" w:cs="Times New Roman"/>
          <w:sz w:val="22"/>
        </w:rPr>
        <w:t>注：本表可以打印</w:t>
      </w:r>
      <w:r>
        <w:rPr>
          <w:rFonts w:hint="eastAsia" w:ascii="Times New Roman" w:hAnsi="Times New Roman" w:eastAsia="黑体" w:cs="Times New Roman"/>
          <w:sz w:val="22"/>
        </w:rPr>
        <w:t>，</w:t>
      </w:r>
      <w:r>
        <w:rPr>
          <w:rFonts w:ascii="Times New Roman" w:hAnsi="Times New Roman" w:eastAsia="黑体" w:cs="Times New Roman"/>
          <w:sz w:val="22"/>
        </w:rPr>
        <w:t>亦可用正楷字体填写</w:t>
      </w:r>
      <w:r>
        <w:rPr>
          <w:rFonts w:hint="eastAsia" w:ascii="Times New Roman" w:hAnsi="Times New Roman" w:eastAsia="黑体" w:cs="Times New Roman"/>
          <w:sz w:val="22"/>
        </w:rPr>
        <w:t>，</w:t>
      </w:r>
      <w:r>
        <w:rPr>
          <w:rFonts w:ascii="Times New Roman" w:hAnsi="Times New Roman" w:eastAsia="黑体" w:cs="Times New Roman"/>
          <w:sz w:val="22"/>
        </w:rPr>
        <w:t>签名处需手签。</w:t>
      </w:r>
    </w:p>
    <w:sectPr>
      <w:footerReference r:id="rId3" w:type="default"/>
      <w:pgSz w:w="11906" w:h="16838"/>
      <w:pgMar w:top="851" w:right="1474" w:bottom="1440" w:left="158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 w:hAnsi="仿宋" w:eastAsia="仿宋"/>
        <w:sz w:val="28"/>
        <w:szCs w:val="28"/>
      </w:rPr>
    </w:pPr>
    <w:sdt>
      <w:sdtPr>
        <w:id w:val="-313645609"/>
        <w:docPartObj>
          <w:docPartGallery w:val="AutoText"/>
        </w:docPartObj>
      </w:sdtPr>
      <w:sdtEndPr>
        <w:rPr>
          <w:rFonts w:ascii="仿宋" w:hAnsi="仿宋" w:eastAsia="仿宋"/>
          <w:sz w:val="28"/>
          <w:szCs w:val="28"/>
        </w:rPr>
      </w:sdtEndPr>
      <w:sdtContent>
        <w:r>
          <w:rPr>
            <w:rFonts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4</w:t>
        </w:r>
        <w:r>
          <w:rPr>
            <w:rFonts w:ascii="仿宋" w:hAnsi="仿宋" w:eastAsia="仿宋"/>
            <w:sz w:val="28"/>
            <w:szCs w:val="28"/>
          </w:rPr>
          <w:fldChar w:fldCharType="end"/>
        </w:r>
      </w:sdtContent>
    </w:sdt>
    <w:r>
      <w:rPr>
        <w:rFonts w:ascii="仿宋" w:hAnsi="仿宋" w:eastAsia="仿宋"/>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5379D"/>
    <w:multiLevelType w:val="multilevel"/>
    <w:tmpl w:val="5305379D"/>
    <w:lvl w:ilvl="0" w:tentative="0">
      <w:start w:val="1"/>
      <w:numFmt w:val="chineseCountingThousand"/>
      <w:pStyle w:val="11"/>
      <w:lvlText w:val="第%1条"/>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EB"/>
    <w:rsid w:val="00032728"/>
    <w:rsid w:val="000D6DEA"/>
    <w:rsid w:val="001D13B5"/>
    <w:rsid w:val="00231B72"/>
    <w:rsid w:val="002472BD"/>
    <w:rsid w:val="002F26F8"/>
    <w:rsid w:val="003622BC"/>
    <w:rsid w:val="00445A67"/>
    <w:rsid w:val="00494A4A"/>
    <w:rsid w:val="004E6AC9"/>
    <w:rsid w:val="00577B9B"/>
    <w:rsid w:val="005A06B7"/>
    <w:rsid w:val="005E767B"/>
    <w:rsid w:val="00626EC2"/>
    <w:rsid w:val="0063179D"/>
    <w:rsid w:val="006D2C5A"/>
    <w:rsid w:val="0071267C"/>
    <w:rsid w:val="007B13F7"/>
    <w:rsid w:val="00802168"/>
    <w:rsid w:val="00854020"/>
    <w:rsid w:val="0087481B"/>
    <w:rsid w:val="00A45B93"/>
    <w:rsid w:val="00B27B31"/>
    <w:rsid w:val="00B328B9"/>
    <w:rsid w:val="00B71A73"/>
    <w:rsid w:val="00B80F05"/>
    <w:rsid w:val="00B9702A"/>
    <w:rsid w:val="00C035CC"/>
    <w:rsid w:val="00C31465"/>
    <w:rsid w:val="00C375A9"/>
    <w:rsid w:val="00CC2168"/>
    <w:rsid w:val="00CE217A"/>
    <w:rsid w:val="00D70A7B"/>
    <w:rsid w:val="00DA7AEB"/>
    <w:rsid w:val="00DC1852"/>
    <w:rsid w:val="00DC3B56"/>
    <w:rsid w:val="00DD6D82"/>
    <w:rsid w:val="00FC324A"/>
    <w:rsid w:val="308C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qFormat/>
    <w:uiPriority w:val="34"/>
    <w:pPr>
      <w:ind w:firstLine="420" w:firstLineChars="200"/>
    </w:pPr>
  </w:style>
  <w:style w:type="paragraph" w:customStyle="1" w:styleId="11">
    <w:name w:val="条目"/>
    <w:basedOn w:val="10"/>
    <w:link w:val="12"/>
    <w:qFormat/>
    <w:uiPriority w:val="0"/>
    <w:pPr>
      <w:numPr>
        <w:ilvl w:val="0"/>
        <w:numId w:val="1"/>
      </w:numPr>
      <w:ind w:left="0" w:firstLine="602" w:firstLineChars="0"/>
    </w:pPr>
    <w:rPr>
      <w:rFonts w:ascii="仿宋_GB2312" w:eastAsia="仿宋_GB2312"/>
      <w:sz w:val="28"/>
    </w:rPr>
  </w:style>
  <w:style w:type="character" w:customStyle="1" w:styleId="12">
    <w:name w:val="条目 Char"/>
    <w:basedOn w:val="7"/>
    <w:link w:val="11"/>
    <w:uiPriority w:val="0"/>
    <w:rPr>
      <w:rFonts w:ascii="仿宋_GB2312" w:eastAsia="仿宋_GB2312"/>
      <w:sz w:val="28"/>
    </w:rPr>
  </w:style>
  <w:style w:type="character" w:customStyle="1" w:styleId="13">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1496</Characters>
  <Lines>12</Lines>
  <Paragraphs>3</Paragraphs>
  <TotalTime>155</TotalTime>
  <ScaleCrop>false</ScaleCrop>
  <LinksUpToDate>false</LinksUpToDate>
  <CharactersWithSpaces>1755</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2019-06-19T06:07:00Z</dcterms:created>
  <dc:creator>hckun</dc:creator>
  <cp:lastModifiedBy>clyb</cp:lastModifiedBy>
  <cp:lastPrinted>2018-07-02T01:07:00Z</cp:lastPrinted>
  <dcterms:modified xsi:type="dcterms:W3CDTF">2019-07-28T09:22:17Z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